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6746A5">
        <w:rPr>
          <w:rFonts w:ascii="Arial Narrow" w:hAnsi="Arial Narrow"/>
          <w:b/>
          <w:sz w:val="24"/>
          <w:szCs w:val="24"/>
          <w:lang w:val="ru-RU"/>
        </w:rPr>
        <w:t>24</w:t>
      </w:r>
      <w:r w:rsidR="00DB67B5">
        <w:rPr>
          <w:rFonts w:ascii="Arial Narrow" w:hAnsi="Arial Narrow"/>
          <w:b/>
          <w:sz w:val="24"/>
          <w:szCs w:val="24"/>
          <w:lang w:val="ru-RU"/>
        </w:rPr>
        <w:t>8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DB67B5">
        <w:rPr>
          <w:rFonts w:ascii="Arial Narrow" w:hAnsi="Arial Narrow"/>
        </w:rPr>
        <w:t>06</w:t>
      </w:r>
      <w:r w:rsidR="00317158" w:rsidRPr="00592989">
        <w:rPr>
          <w:rFonts w:ascii="Arial Narrow" w:hAnsi="Arial Narrow"/>
        </w:rPr>
        <w:t>»</w:t>
      </w:r>
      <w:r w:rsidR="00416A90">
        <w:rPr>
          <w:rFonts w:ascii="Arial Narrow" w:hAnsi="Arial Narrow"/>
        </w:rPr>
        <w:t xml:space="preserve"> февраля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6746A5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DB67B5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DB67B5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DB67B5">
        <w:rPr>
          <w:rFonts w:ascii="Arial Narrow" w:hAnsi="Arial Narrow"/>
        </w:rPr>
        <w:t>новых компаний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DB67B5">
        <w:rPr>
          <w:rFonts w:ascii="Arial Narrow" w:hAnsi="Arial Narrow"/>
        </w:rPr>
        <w:t>следующие компании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DB67B5" w:rsidRDefault="00DB67B5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Сэнтрал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Груп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» </w:t>
            </w:r>
            <w:r w:rsidRPr="00DB67B5">
              <w:rPr>
                <w:rFonts w:ascii="Arial Narrow" w:hAnsi="Arial Narrow"/>
                <w:bCs/>
              </w:rPr>
              <w:t>(рекомендация Домино И.Н.)</w:t>
            </w:r>
            <w:r w:rsidR="00416A90" w:rsidRPr="00DB67B5">
              <w:rPr>
                <w:rFonts w:ascii="Arial Narrow" w:hAnsi="Arial Narrow"/>
                <w:bCs/>
              </w:rPr>
              <w:t xml:space="preserve"> 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DB67B5">
              <w:rPr>
                <w:rFonts w:ascii="Arial Narrow" w:hAnsi="Arial Narrow"/>
                <w:bCs/>
              </w:rPr>
              <w:t>оценочная деятельность.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DB67B5">
              <w:rPr>
                <w:rFonts w:ascii="Arial Narrow" w:hAnsi="Arial Narrow"/>
                <w:bCs/>
              </w:rPr>
              <w:t>06</w:t>
            </w:r>
            <w:r w:rsidR="00416A90">
              <w:rPr>
                <w:rFonts w:ascii="Arial Narrow" w:hAnsi="Arial Narrow"/>
                <w:bCs/>
              </w:rPr>
              <w:t>.02</w:t>
            </w:r>
            <w:r w:rsidR="00126BE4">
              <w:rPr>
                <w:rFonts w:ascii="Arial Narrow" w:hAnsi="Arial Narrow"/>
                <w:bCs/>
              </w:rPr>
              <w:t>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B67B5" w:rsidRPr="007664D3" w:rsidTr="007664D3">
        <w:trPr>
          <w:trHeight w:val="305"/>
        </w:trPr>
        <w:tc>
          <w:tcPr>
            <w:tcW w:w="9378" w:type="dxa"/>
          </w:tcPr>
          <w:p w:rsidR="00DB67B5" w:rsidRPr="00DB67B5" w:rsidRDefault="00DB67B5" w:rsidP="00DB67B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«Центр А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</w:rPr>
              <w:t xml:space="preserve">нтикризисного управления «ХОВЕЯ» </w:t>
            </w:r>
            <w:r w:rsidRPr="00DB67B5">
              <w:rPr>
                <w:rFonts w:ascii="Arial Narrow" w:hAnsi="Arial Narrow"/>
                <w:bCs/>
              </w:rPr>
              <w:t>(рекомендация Гребенюк Л.В.)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DB67B5">
              <w:rPr>
                <w:rFonts w:ascii="Arial Narrow" w:hAnsi="Arial Narrow"/>
                <w:bCs/>
              </w:rPr>
              <w:t>комплексное сопровождение процедур банкротства.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>по 06.02.2020</w:t>
            </w:r>
            <w:r w:rsidRPr="00DB67B5">
              <w:rPr>
                <w:rFonts w:ascii="Arial Narrow" w:hAnsi="Arial Narrow"/>
                <w:bCs/>
              </w:rPr>
              <w:t>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817-E372-4E24-924B-A963CC8A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54</cp:revision>
  <cp:lastPrinted>2019-01-30T12:31:00Z</cp:lastPrinted>
  <dcterms:created xsi:type="dcterms:W3CDTF">2018-09-27T08:05:00Z</dcterms:created>
  <dcterms:modified xsi:type="dcterms:W3CDTF">2019-02-06T13:21:00Z</dcterms:modified>
</cp:coreProperties>
</file>